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7B" w:rsidRPr="001C287B" w:rsidRDefault="001C287B" w:rsidP="001C287B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r w:rsidRPr="001C287B"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Чай – самый популярный напиток в мире</w:t>
      </w:r>
    </w:p>
    <w:p w:rsidR="00CC6547" w:rsidRDefault="00531FB1" w:rsidP="005A4961">
      <w:r>
        <w:rPr>
          <w:noProof/>
          <w:lang w:eastAsia="ru-RU"/>
        </w:rPr>
        <w:drawing>
          <wp:inline distT="0" distB="0" distL="0" distR="0">
            <wp:extent cx="6570980" cy="4455124"/>
            <wp:effectExtent l="19050" t="0" r="1270" b="0"/>
            <wp:docPr id="2" name="Рисунок 1" descr="Чай – самый популярный напиток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й – самый популярный напиток в мир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45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FB1" w:rsidRDefault="00531FB1" w:rsidP="00531FB1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Немного истории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Считается, что открыл чай второй император Китая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Шен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Нунг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(2737 г.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до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 н.э.). Первым европейцем, написавшем о чае, был португальский миссионер-иезуит отец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Джаспер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де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Крус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 это случилось в 1560 году.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В 1657 году чай стали продавать в качестве лечебного напитка в лондонской в кофейне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Garway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Англичанин Ричард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Блечинден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представил ледяной чай на Всемирной выставке в Сент-Луисе в 1904 году, а нью-йоркский импортер чая Томас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Салливан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случайно изобрел чайные пакетики в 1908 году, когда он отправлял образцы чая клиентам в небольших шелковых мешочках, а они по ошибке заваривали чай прямо в них. Первый в мире растворимый чай был произведен в 1953 году.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Употребление чая на Руси началось примерно в первой половине XVII века. Само слово «чай» было заимствовано непосредственно из китайского языка, и на русском языке впервые встречается в медицинских текстах середины XVII века, например в «Материалах для истории медицины в России».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 xml:space="preserve">Как и в странах Европы, чай в России стал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популярен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прежде всего как лечебный напиток, но вскоре его начали употреблять просто для удовольствия. К середине XVII века в Москве уже можно было купить до десяти сортов чая. Впервые документально зафиксированный случай выращивания чайного куста в России датируется 1817 годом, когда чай был выращен в Никитском ботаническом саду Крыма.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В настоящее время черный чай употребляется в основном в Европе, Северной Америке и Северной Африке, а зеленый – в Азии.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 xml:space="preserve">Наиболее распространенными и популярными являются черный чай,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улун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зеленый чай и белый чай. Разница между ними заключается в разной обработке или во времени сбора урожая.</w:t>
      </w:r>
    </w:p>
    <w:p w:rsidR="00531FB1" w:rsidRDefault="00531FB1" w:rsidP="00531FB1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Чем полезен чай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Польза при употреблении чая связана с высоким содержанием в нем биологически активных веществ, таких как полифенолы (танины). В природе они содержатся в различных съедобных и несъедобных растениях, таких как кора деревьев, листья, специи, орехи, семена, фрукты и бобовые. Растения производят танины как естественную защиту от вредителей. Танинами богат не только чай, но и кофе, вино и шоколад. Вяжущие и горькие вкусы и ароматы, которые характерны для этих продуктов и напитков, обычно связаны именно с большим запасом танинов.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Известно, что полифенолы обладают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антиоксидантной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противовирусной и противовоспалительной активностью, стимулируют иммунную функцию. Было установлено, что зеленый чай превосходит черный чай с точки зрения благоприятного воздействия на здоровье из-за более высокого содержания катехина. Исследования дают убедительные доказательства того, что полифенолы, полученные из чая, обладают выраженной биологической активностью.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lastRenderedPageBreak/>
        <w:t xml:space="preserve">В черном чае содержится много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теафлавинов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теарубигинов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а также катехинов. Эти танины обеспечивают темный цвет черного чая. Предварительные исследования демонстрируют их сильную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антиоксидантную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активность.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В чае также содержится также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эллагитанин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 особый вид танинов, который стимулирует рост и активность полезных кишечных бактерий.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Эллагитанин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также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известен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своим потенциальным влиянием на уменьшение риска развития некоторых видов рака.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Исследования показывают, что чайные полифенолы могут обеспечивать косвенную защиту от окислительного стресса, который возникает в организме из-за неблагоприятной экологии, курения, воспалительных процессов. При </w:t>
      </w:r>
      <w:proofErr w:type="spellStart"/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сердечно-сосудистых</w:t>
      </w:r>
      <w:proofErr w:type="spellEnd"/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заболеваниях также наблюдаются воспаление и нарушение эндотелиальной функции сосудов. Полифенолы, содержащиеся в чае, препятствуют развитию этих нарушений, являясь антиоксидантами, а также они принимают активное участие в модулировании липидного профиля и свертывании крови. При исследовании было отмечено значительное снижение общего холестерина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липопротеинов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низкой плотности после употребления 2 чашек зеленого чая в день.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Одной из самых больших проблем, связанных с танинами, является их потенциальная способность препятствовать усвоению железа. В пищеварительном тракте дубильные вещества могут легко связываться с железом, что делает его недоступным для усвоения. Этот эффект особенно важен для людей, уже имеющих дефицит железа. Также высокий уровень танинов в чае может привести к тошноте, если пить чай натощак, особенно у людей с чувствительным пищеварением.</w:t>
      </w:r>
    </w:p>
    <w:p w:rsidR="00531FB1" w:rsidRDefault="00531FB1" w:rsidP="00531FB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Таким образом, танины чая могут быть полезны для здоровья благодаря их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антиоксидантному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противовоспалительному действию. Чтобы получить максимальную пользу от чая, богатого танинами, его нужно употреблять отдельно от продуктов, содержащих железо, и пить в умеренных количествах.</w:t>
      </w:r>
    </w:p>
    <w:p w:rsidR="00531FB1" w:rsidRDefault="00531FB1" w:rsidP="005D48C6">
      <w:pPr>
        <w:pStyle w:val="a7"/>
        <w:shd w:val="clear" w:color="auto" w:fill="FFFFFF"/>
        <w:spacing w:before="0" w:beforeAutospacing="0"/>
      </w:pPr>
    </w:p>
    <w:p w:rsidR="005D48C6" w:rsidRDefault="00C5600A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D47F21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B4E"/>
    <w:rsid w:val="00090B21"/>
    <w:rsid w:val="00137760"/>
    <w:rsid w:val="00177B89"/>
    <w:rsid w:val="001C287B"/>
    <w:rsid w:val="00232EC9"/>
    <w:rsid w:val="00272BF0"/>
    <w:rsid w:val="002C5B4E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C115BD"/>
    <w:rsid w:val="00C5600A"/>
    <w:rsid w:val="00CC6547"/>
    <w:rsid w:val="00D47F21"/>
    <w:rsid w:val="00DC5794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3</cp:revision>
  <dcterms:created xsi:type="dcterms:W3CDTF">2023-12-20T23:38:00Z</dcterms:created>
  <dcterms:modified xsi:type="dcterms:W3CDTF">2023-12-20T23:39:00Z</dcterms:modified>
</cp:coreProperties>
</file>